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0C55F5EB"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391B0A">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391B0A">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277CE5F2" w14:textId="09C0C939"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4ECC54A" w14:textId="3644B5EA" w:rsidR="00391B0A" w:rsidRDefault="00391B0A" w:rsidP="00391B0A">
      <w:pPr>
        <w:jc w:val="both"/>
        <w:rPr>
          <w:rFonts w:cs="Times New Roman"/>
          <w:b/>
          <w:bCs/>
        </w:rPr>
      </w:pPr>
      <w:r w:rsidRPr="00D41705">
        <w:rPr>
          <w:rFonts w:cs="Times New Roman"/>
          <w:b/>
          <w:bCs/>
        </w:rPr>
        <w:t>Par Madonas novada Tūrisma centru nolikumiem</w:t>
      </w:r>
    </w:p>
    <w:p w14:paraId="0503AEA0" w14:textId="77777777" w:rsidR="0035111A" w:rsidRPr="00D41705" w:rsidRDefault="0035111A" w:rsidP="00391B0A">
      <w:pPr>
        <w:jc w:val="both"/>
        <w:rPr>
          <w:rFonts w:cs="Times New Roman"/>
          <w:b/>
          <w:bCs/>
        </w:rPr>
      </w:pPr>
    </w:p>
    <w:p w14:paraId="2A5978A8" w14:textId="77777777" w:rsidR="00391B0A" w:rsidRPr="001774D9" w:rsidRDefault="00391B0A" w:rsidP="00391B0A">
      <w:pPr>
        <w:ind w:firstLine="720"/>
        <w:jc w:val="both"/>
        <w:rPr>
          <w:rFonts w:cs="Times New Roman"/>
        </w:rPr>
      </w:pPr>
      <w:r w:rsidRPr="001774D9">
        <w:rPr>
          <w:rFonts w:cs="Times New Roman"/>
        </w:rPr>
        <w:t>Pēc 2021. gada administratīvi teritoriālās reformas apvienotajā Madonas novadā izveidotas Cesvaines apvienības pārvalde, Lubānas apvienības pārvalde un Ērgļu apvienības pārvalde, kuru tūrisma informācijas iestādes Cesvaines Tūrisma centrs, Lubānas tūrisma un kultūrvēsturiskā mantojuma centrs, Ērgļu tūrisma informācijas centrs līdz reformai bijušas pašvaldību iestādes un struktūrvienības, taču pēc reformas tās visas ir apvienību struktūrvienības, tāpēc tām ir nepieciešams apstiprināt jaunus nolikumus. Nolikums nepieciešams arī Lubāna mitrāja informācijas centram. Kopš 2022. gada sākuma informācijas centrs ir Madonas novada pašvaldības iestādes Ošupes pagasta pārvalde struktūrvienība.</w:t>
      </w:r>
    </w:p>
    <w:p w14:paraId="45769787" w14:textId="77777777" w:rsidR="00391B0A" w:rsidRPr="001774D9" w:rsidRDefault="00391B0A" w:rsidP="00391B0A">
      <w:pPr>
        <w:ind w:firstLine="720"/>
        <w:jc w:val="both"/>
        <w:rPr>
          <w:rFonts w:cs="Times New Roman"/>
        </w:rPr>
      </w:pPr>
      <w:r w:rsidRPr="001774D9">
        <w:rPr>
          <w:rFonts w:cs="Times New Roman"/>
        </w:rPr>
        <w:t>Visi minētie Tūrisma centri darbojas pārvalžu tiešā un Madonas novada Centrālās administrācijas Attīstības nodaļas metodiskā pakļautībā. Lai nodrošinātu vienotu novada Tūrisma centru darbības un kompetenču īstenošanu, Attīstības nodaļa aicina apstiprināt:</w:t>
      </w:r>
      <w:r>
        <w:rPr>
          <w:rFonts w:cs="Times New Roman"/>
        </w:rPr>
        <w:t xml:space="preserve"> </w:t>
      </w:r>
      <w:r w:rsidRPr="001774D9">
        <w:rPr>
          <w:rFonts w:cs="Times New Roman"/>
        </w:rPr>
        <w:t xml:space="preserve"> Cesvaines Tūrisma centra</w:t>
      </w:r>
      <w:r>
        <w:rPr>
          <w:rFonts w:cs="Times New Roman"/>
        </w:rPr>
        <w:t>,</w:t>
      </w:r>
      <w:r w:rsidRPr="001774D9">
        <w:rPr>
          <w:rFonts w:cs="Times New Roman"/>
        </w:rPr>
        <w:t xml:space="preserve"> </w:t>
      </w:r>
      <w:bookmarkStart w:id="0" w:name="_Hlk100071222"/>
      <w:bookmarkStart w:id="1" w:name="_Hlk100042952"/>
      <w:r w:rsidRPr="001774D9">
        <w:rPr>
          <w:rFonts w:cs="Times New Roman"/>
        </w:rPr>
        <w:t>Lubānas tūrisma un kultūrvēsturiskā mantojuma centra</w:t>
      </w:r>
      <w:bookmarkEnd w:id="0"/>
      <w:r w:rsidRPr="001774D9">
        <w:rPr>
          <w:rFonts w:cs="Times New Roman"/>
        </w:rPr>
        <w:t>, Ērgļu tūrisma informācijas centra</w:t>
      </w:r>
      <w:r>
        <w:rPr>
          <w:rFonts w:cs="Times New Roman"/>
        </w:rPr>
        <w:t xml:space="preserve"> un </w:t>
      </w:r>
      <w:r w:rsidRPr="001774D9">
        <w:rPr>
          <w:rFonts w:cs="Times New Roman"/>
        </w:rPr>
        <w:t>Lubāna mitrāja informācijas centra nolikumus.</w:t>
      </w:r>
      <w:bookmarkEnd w:id="1"/>
      <w:r w:rsidRPr="001774D9">
        <w:rPr>
          <w:rFonts w:cs="Times New Roman"/>
        </w:rPr>
        <w:t xml:space="preserve"> </w:t>
      </w:r>
      <w:bookmarkStart w:id="2" w:name="_Hlk100070178"/>
    </w:p>
    <w:p w14:paraId="719FEF5B" w14:textId="77777777" w:rsidR="00391B0A" w:rsidRPr="001774D9" w:rsidRDefault="00391B0A" w:rsidP="00391B0A">
      <w:pPr>
        <w:ind w:firstLine="720"/>
        <w:jc w:val="both"/>
        <w:rPr>
          <w:rFonts w:cs="Times New Roman"/>
        </w:rPr>
      </w:pPr>
      <w:r w:rsidRPr="001774D9">
        <w:rPr>
          <w:rFonts w:cs="Times New Roman"/>
        </w:rPr>
        <w:t xml:space="preserve">Nolikumi ir saskaņoti ar Madonas novada pašvaldības centrālās administrācijas Juridisko nodaļu, attiecīgajām struktūrvienībām un pārvalžu vadītājiem. </w:t>
      </w:r>
    </w:p>
    <w:p w14:paraId="48E25CAC" w14:textId="77777777" w:rsidR="0035111A" w:rsidRPr="0067227F" w:rsidRDefault="00391B0A" w:rsidP="0035111A">
      <w:pPr>
        <w:ind w:firstLine="600"/>
        <w:jc w:val="both"/>
        <w:rPr>
          <w:rFonts w:eastAsia="Times New Roman" w:cs="Times New Roman"/>
          <w:bCs/>
          <w:color w:val="000000" w:themeColor="text1"/>
        </w:rPr>
      </w:pPr>
      <w:bookmarkStart w:id="3" w:name="_Hlk100070005"/>
      <w:bookmarkEnd w:id="2"/>
      <w:r w:rsidRPr="001774D9">
        <w:rPr>
          <w:rFonts w:cs="Times New Roman"/>
        </w:rPr>
        <w:t xml:space="preserve">Noklausījusies sniegto informāciju, </w:t>
      </w:r>
      <w:r>
        <w:rPr>
          <w:rFonts w:cs="Times New Roman"/>
        </w:rPr>
        <w:t xml:space="preserve">ņemot vērā 13.04.2022. Uzņēmējdarbības, teritoriālo un vides jautājumu komitejas atzinumu, </w:t>
      </w:r>
      <w:r w:rsidR="0035111A" w:rsidRPr="00963287">
        <w:rPr>
          <w:rFonts w:cs="Times New Roman"/>
          <w:b/>
          <w:bCs/>
          <w:color w:val="000000"/>
        </w:rPr>
        <w:t xml:space="preserve">atklāti balsojot: </w:t>
      </w:r>
      <w:r w:rsidR="0035111A" w:rsidRPr="00963287">
        <w:rPr>
          <w:rFonts w:cs="Times New Roman"/>
          <w:b/>
          <w:color w:val="000000"/>
        </w:rPr>
        <w:t xml:space="preserve">PAR – 19 </w:t>
      </w:r>
      <w:r w:rsidR="0035111A"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35111A" w:rsidRPr="00963287">
        <w:rPr>
          <w:rFonts w:cs="Times New Roman"/>
          <w:b/>
          <w:color w:val="000000"/>
        </w:rPr>
        <w:t xml:space="preserve"> PRET – NAV</w:t>
      </w:r>
      <w:r w:rsidR="0035111A" w:rsidRPr="00963287">
        <w:rPr>
          <w:rFonts w:cs="Times New Roman"/>
          <w:bCs/>
          <w:noProof/>
          <w:color w:val="000000"/>
        </w:rPr>
        <w:t>,</w:t>
      </w:r>
      <w:r w:rsidR="0035111A" w:rsidRPr="00963287">
        <w:rPr>
          <w:rFonts w:cs="Times New Roman"/>
          <w:b/>
          <w:color w:val="000000"/>
        </w:rPr>
        <w:t xml:space="preserve"> ATTURAS –  NAV</w:t>
      </w:r>
      <w:r w:rsidR="0035111A" w:rsidRPr="00963287">
        <w:rPr>
          <w:rFonts w:cs="Times New Roman"/>
          <w:color w:val="000000"/>
        </w:rPr>
        <w:t>,</w:t>
      </w:r>
      <w:r w:rsidR="0035111A" w:rsidRPr="00963287">
        <w:rPr>
          <w:rFonts w:cs="Times New Roman"/>
          <w:b/>
          <w:color w:val="000000"/>
        </w:rPr>
        <w:t xml:space="preserve"> </w:t>
      </w:r>
      <w:r w:rsidR="0035111A" w:rsidRPr="00963287">
        <w:rPr>
          <w:rFonts w:cs="Times New Roman"/>
          <w:color w:val="000000"/>
        </w:rPr>
        <w:t xml:space="preserve">Madonas novada pašvaldības dome </w:t>
      </w:r>
      <w:r w:rsidR="0035111A" w:rsidRPr="00963287">
        <w:rPr>
          <w:rFonts w:cs="Times New Roman"/>
          <w:b/>
          <w:color w:val="000000"/>
        </w:rPr>
        <w:t>NOLEMJ:</w:t>
      </w:r>
    </w:p>
    <w:p w14:paraId="21E9E581" w14:textId="2F0A214E" w:rsidR="0035111A" w:rsidRPr="001774D9" w:rsidRDefault="0035111A" w:rsidP="0035111A">
      <w:pPr>
        <w:jc w:val="both"/>
        <w:rPr>
          <w:rFonts w:cs="Times New Roman"/>
        </w:rPr>
      </w:pPr>
    </w:p>
    <w:p w14:paraId="0032DA2A" w14:textId="77777777" w:rsidR="00391B0A" w:rsidRDefault="00391B0A" w:rsidP="00391B0A">
      <w:pPr>
        <w:pStyle w:val="Sarakstarindkopa"/>
        <w:numPr>
          <w:ilvl w:val="0"/>
          <w:numId w:val="16"/>
        </w:numPr>
        <w:spacing w:after="160" w:line="259" w:lineRule="auto"/>
        <w:jc w:val="both"/>
        <w:rPr>
          <w:rFonts w:ascii="Times New Roman" w:hAnsi="Times New Roman" w:cs="Times New Roman"/>
          <w:sz w:val="24"/>
          <w:szCs w:val="24"/>
        </w:rPr>
      </w:pPr>
      <w:r w:rsidRPr="001774D9">
        <w:rPr>
          <w:rFonts w:ascii="Times New Roman" w:hAnsi="Times New Roman" w:cs="Times New Roman"/>
          <w:sz w:val="24"/>
          <w:szCs w:val="24"/>
        </w:rPr>
        <w:t>Apstiprināt Cesvaines Tūrisma centra nolikumu.</w:t>
      </w:r>
    </w:p>
    <w:p w14:paraId="39E82977" w14:textId="77777777" w:rsidR="00391B0A" w:rsidRPr="001774D9" w:rsidRDefault="00391B0A" w:rsidP="00391B0A">
      <w:pPr>
        <w:pStyle w:val="Sarakstarindkopa"/>
        <w:numPr>
          <w:ilvl w:val="0"/>
          <w:numId w:val="16"/>
        </w:numPr>
        <w:spacing w:after="160" w:line="259" w:lineRule="auto"/>
        <w:jc w:val="both"/>
        <w:rPr>
          <w:rFonts w:ascii="Times New Roman" w:hAnsi="Times New Roman" w:cs="Times New Roman"/>
          <w:sz w:val="24"/>
          <w:szCs w:val="24"/>
        </w:rPr>
      </w:pPr>
      <w:r w:rsidRPr="001774D9">
        <w:rPr>
          <w:rFonts w:ascii="Times New Roman" w:hAnsi="Times New Roman" w:cs="Times New Roman"/>
          <w:sz w:val="24"/>
          <w:szCs w:val="24"/>
        </w:rPr>
        <w:t>Apstiprināt Lubānas tūrisma un kultūrvēsturiskā mantojuma centra nolikumu.</w:t>
      </w:r>
    </w:p>
    <w:p w14:paraId="1A8B9A84" w14:textId="77777777" w:rsidR="00391B0A" w:rsidRDefault="00391B0A" w:rsidP="00391B0A">
      <w:pPr>
        <w:pStyle w:val="Sarakstarindkopa"/>
        <w:numPr>
          <w:ilvl w:val="0"/>
          <w:numId w:val="16"/>
        </w:numPr>
        <w:spacing w:after="160" w:line="259" w:lineRule="auto"/>
        <w:jc w:val="both"/>
        <w:rPr>
          <w:rFonts w:ascii="Times New Roman" w:hAnsi="Times New Roman" w:cs="Times New Roman"/>
          <w:sz w:val="24"/>
          <w:szCs w:val="24"/>
        </w:rPr>
      </w:pPr>
      <w:r w:rsidRPr="001774D9">
        <w:rPr>
          <w:rFonts w:ascii="Times New Roman" w:hAnsi="Times New Roman" w:cs="Times New Roman"/>
          <w:sz w:val="24"/>
          <w:szCs w:val="24"/>
        </w:rPr>
        <w:t xml:space="preserve">Apstiprināt Ērgļu tūrisma informācijas centra nolikumu. </w:t>
      </w:r>
      <w:bookmarkEnd w:id="3"/>
    </w:p>
    <w:p w14:paraId="1AFA92C7" w14:textId="573A90ED" w:rsidR="00391B0A" w:rsidRPr="0035111A" w:rsidRDefault="00391B0A" w:rsidP="0035111A">
      <w:pPr>
        <w:pStyle w:val="Sarakstarindkopa"/>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Apstiprināt </w:t>
      </w:r>
      <w:r w:rsidRPr="001774D9">
        <w:rPr>
          <w:rFonts w:ascii="Times New Roman" w:hAnsi="Times New Roman" w:cs="Times New Roman"/>
          <w:sz w:val="24"/>
          <w:szCs w:val="24"/>
        </w:rPr>
        <w:t>Lubāna mitrāja informācijas centra nolikumu.</w:t>
      </w:r>
    </w:p>
    <w:p w14:paraId="341989F4" w14:textId="07D52BE2" w:rsidR="0035111A" w:rsidRPr="0035111A" w:rsidRDefault="0035111A" w:rsidP="0035111A">
      <w:pPr>
        <w:widowControl/>
        <w:suppressAutoHyphens w:val="0"/>
        <w:jc w:val="both"/>
        <w:rPr>
          <w:rFonts w:eastAsia="Times New Roman" w:cs="Times New Roman"/>
          <w:i/>
          <w:color w:val="000000"/>
          <w:kern w:val="0"/>
          <w:lang w:eastAsia="lv-LV" w:bidi="lo-LA"/>
        </w:rPr>
      </w:pPr>
      <w:r w:rsidRPr="0035111A">
        <w:rPr>
          <w:rFonts w:eastAsia="Times New Roman" w:cs="Times New Roman"/>
          <w:i/>
          <w:color w:val="000000"/>
          <w:kern w:val="0"/>
          <w:lang w:eastAsia="lv-LV" w:bidi="lo-LA"/>
        </w:rPr>
        <w:t>Pielikumā: Cesvaines Tūrisma centra, Lubānas tūrisma un kultūrvēsturiskā mantojuma centra, Ērgļu tūrisma informācijas centra un Lubāna mitrāja informācijas centra nolikumi.</w:t>
      </w:r>
    </w:p>
    <w:p w14:paraId="47C198BB" w14:textId="768FF505" w:rsidR="0035111A" w:rsidRDefault="0035111A" w:rsidP="0035111A">
      <w:pPr>
        <w:widowControl/>
        <w:suppressAutoHyphens w:val="0"/>
        <w:ind w:left="720" w:firstLine="720"/>
        <w:jc w:val="both"/>
        <w:rPr>
          <w:rFonts w:eastAsia="Times New Roman" w:cs="Times New Roman"/>
          <w:color w:val="000000"/>
          <w:kern w:val="0"/>
          <w:lang w:eastAsia="lv-LV" w:bidi="lo-LA"/>
        </w:rPr>
      </w:pPr>
    </w:p>
    <w:p w14:paraId="4A11759B" w14:textId="1AD98F02" w:rsidR="0035111A" w:rsidRDefault="0035111A" w:rsidP="0035111A">
      <w:pPr>
        <w:widowControl/>
        <w:suppressAutoHyphens w:val="0"/>
        <w:ind w:left="720" w:firstLine="720"/>
        <w:jc w:val="both"/>
        <w:rPr>
          <w:rFonts w:eastAsia="Times New Roman" w:cs="Times New Roman"/>
          <w:color w:val="000000"/>
          <w:kern w:val="0"/>
          <w:lang w:eastAsia="lv-LV" w:bidi="lo-LA"/>
        </w:rPr>
      </w:pPr>
      <w:bookmarkStart w:id="4" w:name="_GoBack"/>
      <w:bookmarkEnd w:id="4"/>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3D60291" w14:textId="0329D2FD" w:rsidR="0035111A" w:rsidRDefault="0035111A" w:rsidP="0035111A">
      <w:pPr>
        <w:jc w:val="both"/>
        <w:rPr>
          <w:rFonts w:cs="Times New Roman"/>
          <w:i/>
          <w:iCs/>
        </w:rPr>
      </w:pPr>
    </w:p>
    <w:p w14:paraId="444E6085" w14:textId="69106D79" w:rsidR="0035111A" w:rsidRPr="0035111A" w:rsidRDefault="0035111A" w:rsidP="0035111A">
      <w:pPr>
        <w:jc w:val="both"/>
        <w:rPr>
          <w:rFonts w:cs="Times New Roman"/>
          <w:i/>
          <w:iCs/>
        </w:rPr>
      </w:pPr>
      <w:r w:rsidRPr="001774D9">
        <w:rPr>
          <w:rFonts w:cs="Times New Roman"/>
          <w:i/>
          <w:iCs/>
        </w:rPr>
        <w:t>Soma 29130437</w:t>
      </w:r>
    </w:p>
    <w:sectPr w:rsidR="0035111A" w:rsidRPr="0035111A"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9"/>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6"/>
  </w:num>
  <w:num w:numId="12">
    <w:abstractNumId w:val="5"/>
  </w:num>
  <w:num w:numId="13">
    <w:abstractNumId w:val="4"/>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350330"/>
    <w:rsid w:val="0035111A"/>
    <w:rsid w:val="00356B29"/>
    <w:rsid w:val="00391B0A"/>
    <w:rsid w:val="003F77D2"/>
    <w:rsid w:val="004011E4"/>
    <w:rsid w:val="004B24E5"/>
    <w:rsid w:val="005E5B4D"/>
    <w:rsid w:val="0067227F"/>
    <w:rsid w:val="006809DE"/>
    <w:rsid w:val="00697138"/>
    <w:rsid w:val="006A67FA"/>
    <w:rsid w:val="006E1327"/>
    <w:rsid w:val="006E77E7"/>
    <w:rsid w:val="00742593"/>
    <w:rsid w:val="007F1489"/>
    <w:rsid w:val="008511C9"/>
    <w:rsid w:val="00950A36"/>
    <w:rsid w:val="00955AB5"/>
    <w:rsid w:val="00963287"/>
    <w:rsid w:val="00A3285F"/>
    <w:rsid w:val="00A5123A"/>
    <w:rsid w:val="00AB1DB4"/>
    <w:rsid w:val="00AB4FC2"/>
    <w:rsid w:val="00AE4C74"/>
    <w:rsid w:val="00AE6D6E"/>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1719</Words>
  <Characters>981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2022-04-29T07:41:00Z</dcterms:created>
  <dcterms:modified xsi:type="dcterms:W3CDTF">2022-04-29T07:44:00Z</dcterms:modified>
</cp:coreProperties>
</file>